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C59C" w14:textId="0EB19679" w:rsidR="008A6F56" w:rsidRPr="00A9376A" w:rsidRDefault="000B4D62" w:rsidP="00A9376A">
      <w:pPr>
        <w:spacing w:after="0" w:line="259" w:lineRule="auto"/>
        <w:ind w:left="0" w:firstLine="0"/>
        <w:jc w:val="center"/>
        <w:rPr>
          <w:sz w:val="22"/>
          <w:szCs w:val="22"/>
        </w:rPr>
      </w:pPr>
      <w:r w:rsidRPr="00A9376A">
        <w:rPr>
          <w:b/>
          <w:bCs/>
          <w:sz w:val="22"/>
          <w:szCs w:val="22"/>
        </w:rPr>
        <w:t>SHEFFIELD WEDNESDAY SUPPORTERS’ TRUST (</w:t>
      </w:r>
      <w:r w:rsidRPr="00A9376A">
        <w:rPr>
          <w:b/>
          <w:sz w:val="22"/>
          <w:szCs w:val="22"/>
        </w:rPr>
        <w:t>1867 SUPPORTERS SOCIETY LIMITED)</w:t>
      </w:r>
    </w:p>
    <w:p w14:paraId="0565C59D" w14:textId="77777777" w:rsidR="008A6F56" w:rsidRPr="00A9376A" w:rsidRDefault="005D59B8" w:rsidP="00A9376A">
      <w:pPr>
        <w:pStyle w:val="Heading1"/>
        <w:spacing w:after="0"/>
        <w:rPr>
          <w:sz w:val="22"/>
          <w:szCs w:val="22"/>
        </w:rPr>
      </w:pPr>
      <w:r w:rsidRPr="00A9376A">
        <w:rPr>
          <w:sz w:val="22"/>
          <w:szCs w:val="22"/>
        </w:rPr>
        <w:t>EMERGENCY HARDSHIP GRANT POLICY</w:t>
      </w:r>
    </w:p>
    <w:p w14:paraId="0565C5A1" w14:textId="77777777" w:rsidR="008A6F56" w:rsidRPr="00A9376A" w:rsidRDefault="008A6F56" w:rsidP="00A9376A">
      <w:pPr>
        <w:spacing w:after="0" w:line="259" w:lineRule="auto"/>
        <w:ind w:left="720" w:right="0" w:firstLine="0"/>
        <w:jc w:val="left"/>
        <w:rPr>
          <w:sz w:val="20"/>
          <w:szCs w:val="20"/>
        </w:rPr>
      </w:pPr>
    </w:p>
    <w:p w14:paraId="0565C5A2" w14:textId="77777777" w:rsidR="008A6F56" w:rsidRPr="00A9376A" w:rsidRDefault="005D59B8" w:rsidP="00A9376A">
      <w:pPr>
        <w:pBdr>
          <w:top w:val="nil"/>
          <w:left w:val="nil"/>
          <w:bottom w:val="nil"/>
          <w:right w:val="nil"/>
          <w:between w:val="nil"/>
        </w:pBdr>
        <w:spacing w:before="60" w:after="0" w:line="240" w:lineRule="auto"/>
        <w:ind w:left="0" w:right="284" w:firstLine="0"/>
        <w:rPr>
          <w:b/>
          <w:color w:val="000000"/>
          <w:sz w:val="16"/>
          <w:szCs w:val="16"/>
        </w:rPr>
      </w:pPr>
      <w:r w:rsidRPr="00A9376A">
        <w:rPr>
          <w:b/>
          <w:color w:val="000000"/>
          <w:sz w:val="16"/>
          <w:szCs w:val="16"/>
        </w:rPr>
        <w:t>1. Introduction and Purpose</w:t>
      </w:r>
    </w:p>
    <w:p w14:paraId="0565C5A3" w14:textId="77777777" w:rsidR="008A6F56" w:rsidRPr="00A9376A" w:rsidRDefault="005D59B8" w:rsidP="00A9376A">
      <w:pPr>
        <w:pBdr>
          <w:top w:val="nil"/>
          <w:left w:val="nil"/>
          <w:bottom w:val="nil"/>
          <w:right w:val="nil"/>
          <w:between w:val="nil"/>
        </w:pBdr>
        <w:spacing w:before="60" w:after="0" w:line="240" w:lineRule="auto"/>
        <w:ind w:left="0" w:right="284" w:firstLine="0"/>
        <w:rPr>
          <w:color w:val="000000"/>
          <w:sz w:val="16"/>
          <w:szCs w:val="16"/>
        </w:rPr>
      </w:pPr>
      <w:r w:rsidRPr="00A9376A">
        <w:rPr>
          <w:color w:val="000000"/>
          <w:sz w:val="16"/>
          <w:szCs w:val="16"/>
        </w:rPr>
        <w:t>The 1867 Supporters Society Limited ("the Trust") has established a temporary Emergency Hardship Grant Fund to support unpaid staff of Sheffield Wednesday Football Club during the current financial crisis. The fund aims to alleviate immediate hardship and uphold the community values central to the Trust’s purpose.</w:t>
      </w:r>
    </w:p>
    <w:p w14:paraId="0565C5A4" w14:textId="77777777" w:rsidR="008A6F56" w:rsidRPr="00A9376A" w:rsidRDefault="008A6F56" w:rsidP="00A9376A">
      <w:pPr>
        <w:pBdr>
          <w:top w:val="nil"/>
          <w:left w:val="nil"/>
          <w:bottom w:val="nil"/>
          <w:right w:val="nil"/>
          <w:between w:val="nil"/>
        </w:pBdr>
        <w:spacing w:before="60" w:after="0" w:line="240" w:lineRule="auto"/>
        <w:ind w:left="0" w:right="284" w:firstLine="0"/>
        <w:rPr>
          <w:color w:val="000000"/>
          <w:sz w:val="16"/>
          <w:szCs w:val="16"/>
        </w:rPr>
      </w:pPr>
    </w:p>
    <w:p w14:paraId="0565C5A5" w14:textId="77777777" w:rsidR="008A6F56" w:rsidRPr="00A9376A" w:rsidRDefault="005D59B8" w:rsidP="00A9376A">
      <w:pPr>
        <w:pBdr>
          <w:top w:val="nil"/>
          <w:left w:val="nil"/>
          <w:bottom w:val="nil"/>
          <w:right w:val="nil"/>
          <w:between w:val="nil"/>
        </w:pBdr>
        <w:spacing w:before="60" w:after="0" w:line="240" w:lineRule="auto"/>
        <w:ind w:left="0" w:right="284" w:firstLine="0"/>
        <w:rPr>
          <w:b/>
          <w:color w:val="000000"/>
          <w:sz w:val="16"/>
          <w:szCs w:val="16"/>
        </w:rPr>
      </w:pPr>
      <w:r w:rsidRPr="00A9376A">
        <w:rPr>
          <w:b/>
          <w:color w:val="000000"/>
          <w:sz w:val="16"/>
          <w:szCs w:val="16"/>
        </w:rPr>
        <w:t xml:space="preserve">2. Eligibility Criteria  </w:t>
      </w:r>
    </w:p>
    <w:p w14:paraId="0565C5A6" w14:textId="77777777" w:rsidR="008A6F56" w:rsidRPr="00A9376A" w:rsidRDefault="005D59B8" w:rsidP="00A9376A">
      <w:pPr>
        <w:pBdr>
          <w:top w:val="nil"/>
          <w:left w:val="nil"/>
          <w:bottom w:val="nil"/>
          <w:right w:val="nil"/>
          <w:between w:val="nil"/>
        </w:pBdr>
        <w:spacing w:before="60" w:after="0" w:line="240" w:lineRule="auto"/>
        <w:ind w:left="0" w:right="284" w:firstLine="0"/>
        <w:rPr>
          <w:color w:val="000000"/>
          <w:sz w:val="16"/>
          <w:szCs w:val="16"/>
        </w:rPr>
      </w:pPr>
      <w:r w:rsidRPr="00A9376A">
        <w:rPr>
          <w:color w:val="000000"/>
          <w:sz w:val="16"/>
          <w:szCs w:val="16"/>
        </w:rPr>
        <w:t>Applicants must meet the following conditions:</w:t>
      </w:r>
    </w:p>
    <w:p w14:paraId="0565C5A7"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Be current full-time or part-time employees of Sheffield Wednesday FC.</w:t>
      </w:r>
    </w:p>
    <w:p w14:paraId="0565C5A8"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Have been affected by non-payment of wages during the 2025 crisis period.</w:t>
      </w:r>
    </w:p>
    <w:p w14:paraId="0565C5A9"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Be willing to self-certify financial hardship through a brief written statement.</w:t>
      </w:r>
    </w:p>
    <w:p w14:paraId="0565C5AA"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Matchday, seasonal, or casual workers are not eligible under this scheme.</w:t>
      </w:r>
    </w:p>
    <w:p w14:paraId="0565C5AB" w14:textId="77777777" w:rsidR="008A6F56" w:rsidRPr="00A9376A" w:rsidRDefault="008A6F56" w:rsidP="00A9376A">
      <w:pPr>
        <w:spacing w:after="0" w:line="259" w:lineRule="auto"/>
        <w:ind w:left="720" w:right="0" w:firstLine="0"/>
        <w:jc w:val="left"/>
        <w:rPr>
          <w:sz w:val="16"/>
          <w:szCs w:val="16"/>
        </w:rPr>
      </w:pPr>
    </w:p>
    <w:p w14:paraId="0565C5AC" w14:textId="77777777" w:rsidR="008A6F56" w:rsidRPr="00A9376A" w:rsidRDefault="005D59B8" w:rsidP="00A9376A">
      <w:pPr>
        <w:pBdr>
          <w:top w:val="nil"/>
          <w:left w:val="nil"/>
          <w:bottom w:val="nil"/>
          <w:right w:val="nil"/>
          <w:between w:val="nil"/>
        </w:pBdr>
        <w:spacing w:before="60" w:after="0" w:line="240" w:lineRule="auto"/>
        <w:ind w:left="0" w:right="284" w:firstLine="0"/>
        <w:rPr>
          <w:b/>
          <w:color w:val="000000"/>
          <w:sz w:val="16"/>
          <w:szCs w:val="16"/>
        </w:rPr>
      </w:pPr>
      <w:r w:rsidRPr="00A9376A">
        <w:rPr>
          <w:b/>
          <w:color w:val="000000"/>
          <w:sz w:val="16"/>
          <w:szCs w:val="16"/>
        </w:rPr>
        <w:t xml:space="preserve">3. Application Procedure  </w:t>
      </w:r>
    </w:p>
    <w:p w14:paraId="0565C5AD" w14:textId="77777777" w:rsidR="008A6F56" w:rsidRPr="00A9376A" w:rsidRDefault="005D59B8" w:rsidP="00A9376A">
      <w:pPr>
        <w:pBdr>
          <w:top w:val="nil"/>
          <w:left w:val="nil"/>
          <w:bottom w:val="nil"/>
          <w:right w:val="nil"/>
          <w:between w:val="nil"/>
        </w:pBdr>
        <w:spacing w:before="60" w:after="0" w:line="240" w:lineRule="auto"/>
        <w:ind w:left="0" w:right="284" w:firstLine="0"/>
        <w:rPr>
          <w:color w:val="000000"/>
          <w:sz w:val="16"/>
          <w:szCs w:val="16"/>
        </w:rPr>
      </w:pPr>
      <w:r w:rsidRPr="00A9376A">
        <w:rPr>
          <w:color w:val="000000"/>
          <w:sz w:val="16"/>
          <w:szCs w:val="16"/>
        </w:rPr>
        <w:t>Applications must be submitted using the approved application form (Appendix A) and should include:</w:t>
      </w:r>
    </w:p>
    <w:p w14:paraId="0565C5AE"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A personal statement describing financial circumstances and unpaid wages.</w:t>
      </w:r>
    </w:p>
    <w:p w14:paraId="0565C5AF" w14:textId="47060D9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Optional supporting documents (f</w:t>
      </w:r>
      <w:r w:rsidRPr="00A9376A">
        <w:rPr>
          <w:sz w:val="16"/>
          <w:szCs w:val="16"/>
        </w:rPr>
        <w:t>or example: photo of work pass, email from SWFC confirming non-payment of wages)</w:t>
      </w:r>
    </w:p>
    <w:p w14:paraId="0565C5B0"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No bank account information at this stage.  </w:t>
      </w:r>
      <w:r w:rsidRPr="00A9376A">
        <w:rPr>
          <w:sz w:val="16"/>
          <w:szCs w:val="16"/>
        </w:rPr>
        <w:t>Please only provide sensitive personal information such as a payslip or bank statement if you have no other evidence</w:t>
      </w:r>
    </w:p>
    <w:p w14:paraId="0565C5B1" w14:textId="77777777" w:rsidR="008A6F56" w:rsidRPr="00A9376A" w:rsidRDefault="008A6F56" w:rsidP="00A9376A">
      <w:pPr>
        <w:pBdr>
          <w:top w:val="nil"/>
          <w:left w:val="nil"/>
          <w:bottom w:val="nil"/>
          <w:right w:val="nil"/>
          <w:between w:val="nil"/>
        </w:pBdr>
        <w:spacing w:before="60" w:after="0" w:line="240" w:lineRule="auto"/>
        <w:ind w:left="0" w:right="284" w:firstLine="0"/>
        <w:rPr>
          <w:color w:val="000000"/>
          <w:sz w:val="16"/>
          <w:szCs w:val="16"/>
        </w:rPr>
      </w:pPr>
    </w:p>
    <w:p w14:paraId="0565C5B2" w14:textId="0F502FE0" w:rsidR="008A6F56" w:rsidRPr="00A9376A" w:rsidRDefault="005D59B8" w:rsidP="00A9376A">
      <w:pPr>
        <w:pBdr>
          <w:top w:val="nil"/>
          <w:left w:val="nil"/>
          <w:bottom w:val="nil"/>
          <w:right w:val="nil"/>
          <w:between w:val="nil"/>
        </w:pBdr>
        <w:spacing w:before="60" w:after="0" w:line="240" w:lineRule="auto"/>
        <w:ind w:left="0" w:right="284" w:firstLine="0"/>
        <w:rPr>
          <w:color w:val="000000"/>
          <w:sz w:val="16"/>
          <w:szCs w:val="16"/>
        </w:rPr>
      </w:pPr>
      <w:r w:rsidRPr="00A9376A">
        <w:rPr>
          <w:color w:val="000000"/>
          <w:sz w:val="16"/>
          <w:szCs w:val="16"/>
        </w:rPr>
        <w:t xml:space="preserve">Applications should be sent to the designated Trust email address, </w:t>
      </w:r>
      <w:hyperlink r:id="rId8">
        <w:r w:rsidR="008A6F56" w:rsidRPr="00A9376A">
          <w:rPr>
            <w:color w:val="467886"/>
            <w:sz w:val="16"/>
            <w:szCs w:val="16"/>
            <w:u w:val="single"/>
          </w:rPr>
          <w:t>hello@sfctrust.co.uk</w:t>
        </w:r>
      </w:hyperlink>
      <w:r w:rsidRPr="00A9376A">
        <w:rPr>
          <w:color w:val="000000"/>
          <w:sz w:val="16"/>
          <w:szCs w:val="16"/>
        </w:rPr>
        <w:t xml:space="preserve"> .</w:t>
      </w:r>
    </w:p>
    <w:p w14:paraId="0565C5B3" w14:textId="77777777" w:rsidR="008A6F56" w:rsidRPr="00A9376A" w:rsidRDefault="008A6F56" w:rsidP="00A9376A">
      <w:pPr>
        <w:spacing w:after="0" w:line="259" w:lineRule="auto"/>
        <w:ind w:left="720" w:right="0" w:firstLine="0"/>
        <w:jc w:val="left"/>
        <w:rPr>
          <w:sz w:val="16"/>
          <w:szCs w:val="16"/>
        </w:rPr>
      </w:pPr>
    </w:p>
    <w:p w14:paraId="0565C5B4" w14:textId="77777777" w:rsidR="008A6F56" w:rsidRPr="00A9376A" w:rsidRDefault="005D59B8" w:rsidP="00A9376A">
      <w:pPr>
        <w:pBdr>
          <w:top w:val="nil"/>
          <w:left w:val="nil"/>
          <w:bottom w:val="nil"/>
          <w:right w:val="nil"/>
          <w:between w:val="nil"/>
        </w:pBdr>
        <w:spacing w:before="60" w:after="0" w:line="240" w:lineRule="auto"/>
        <w:ind w:left="0" w:right="284" w:firstLine="0"/>
        <w:rPr>
          <w:b/>
          <w:color w:val="000000"/>
          <w:sz w:val="16"/>
          <w:szCs w:val="16"/>
        </w:rPr>
      </w:pPr>
      <w:r w:rsidRPr="00A9376A">
        <w:rPr>
          <w:b/>
          <w:color w:val="000000"/>
          <w:sz w:val="16"/>
          <w:szCs w:val="16"/>
        </w:rPr>
        <w:t xml:space="preserve">4. </w:t>
      </w:r>
      <w:sdt>
        <w:sdtPr>
          <w:rPr>
            <w:sz w:val="16"/>
            <w:szCs w:val="16"/>
          </w:rPr>
          <w:tag w:val="goog_rdk_1"/>
          <w:id w:val="32752560"/>
        </w:sdtPr>
        <w:sdtContent/>
      </w:sdt>
      <w:r w:rsidRPr="00A9376A">
        <w:rPr>
          <w:b/>
          <w:color w:val="000000"/>
          <w:sz w:val="16"/>
          <w:szCs w:val="16"/>
        </w:rPr>
        <w:t xml:space="preserve">Fund Limits and Grant Amount </w:t>
      </w:r>
    </w:p>
    <w:p w14:paraId="0565C5B5"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The fund is capped at a total of £5,000</w:t>
      </w:r>
      <w:r w:rsidRPr="00A9376A">
        <w:rPr>
          <w:sz w:val="16"/>
          <w:szCs w:val="16"/>
        </w:rPr>
        <w:t xml:space="preserve"> of the Trust budget, but may be increased via a fundraising campaign.</w:t>
      </w:r>
    </w:p>
    <w:p w14:paraId="0565C5B6"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The standard grant amount is up to £</w:t>
      </w:r>
      <w:r w:rsidRPr="00A9376A">
        <w:rPr>
          <w:sz w:val="16"/>
          <w:szCs w:val="16"/>
        </w:rPr>
        <w:t>500</w:t>
      </w:r>
      <w:r w:rsidRPr="00A9376A">
        <w:rPr>
          <w:color w:val="000000"/>
          <w:sz w:val="16"/>
          <w:szCs w:val="16"/>
        </w:rPr>
        <w:t xml:space="preserve"> per applicant, but the Board may award more or less based on demonstrated need.  </w:t>
      </w:r>
    </w:p>
    <w:p w14:paraId="0565C5B7"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Funds will be disbursed via bank transfer once an application has been approved and bank details provided securely.</w:t>
      </w:r>
    </w:p>
    <w:p w14:paraId="0565C5B8" w14:textId="77777777" w:rsidR="008A6F56" w:rsidRPr="00A9376A" w:rsidRDefault="008A6F56" w:rsidP="00A9376A">
      <w:pPr>
        <w:spacing w:after="0" w:line="259" w:lineRule="auto"/>
        <w:ind w:left="0" w:right="0" w:firstLine="0"/>
        <w:jc w:val="left"/>
        <w:rPr>
          <w:sz w:val="16"/>
          <w:szCs w:val="16"/>
        </w:rPr>
      </w:pPr>
    </w:p>
    <w:p w14:paraId="0565C5B9" w14:textId="77777777" w:rsidR="008A6F56" w:rsidRPr="00A9376A" w:rsidRDefault="005D59B8" w:rsidP="00A9376A">
      <w:pPr>
        <w:pBdr>
          <w:top w:val="nil"/>
          <w:left w:val="nil"/>
          <w:bottom w:val="nil"/>
          <w:right w:val="nil"/>
          <w:between w:val="nil"/>
        </w:pBdr>
        <w:spacing w:before="60" w:after="0" w:line="240" w:lineRule="auto"/>
        <w:ind w:left="0" w:right="284" w:firstLine="0"/>
        <w:rPr>
          <w:b/>
          <w:color w:val="000000"/>
          <w:sz w:val="16"/>
          <w:szCs w:val="16"/>
        </w:rPr>
      </w:pPr>
      <w:r w:rsidRPr="00A9376A">
        <w:rPr>
          <w:b/>
          <w:color w:val="000080"/>
          <w:sz w:val="16"/>
          <w:szCs w:val="16"/>
        </w:rPr>
        <w:t xml:space="preserve">5. </w:t>
      </w:r>
      <w:r w:rsidRPr="00A9376A">
        <w:rPr>
          <w:b/>
          <w:color w:val="000000"/>
          <w:sz w:val="16"/>
          <w:szCs w:val="16"/>
        </w:rPr>
        <w:t>Assessment and Approval</w:t>
      </w:r>
    </w:p>
    <w:p w14:paraId="0565C5BA"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Applications will be reviewed by at least 2 Directors of the Tru</w:t>
      </w:r>
      <w:r w:rsidRPr="00A9376A">
        <w:rPr>
          <w:sz w:val="16"/>
          <w:szCs w:val="16"/>
        </w:rPr>
        <w:t>st Board</w:t>
      </w:r>
    </w:p>
    <w:p w14:paraId="0565C5BB" w14:textId="7852D1A2"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sz w:val="16"/>
          <w:szCs w:val="16"/>
        </w:rPr>
        <w:t xml:space="preserve">Approvals of payments up to </w:t>
      </w:r>
      <w:r w:rsidRPr="00A9376A">
        <w:rPr>
          <w:color w:val="000000"/>
          <w:sz w:val="16"/>
          <w:szCs w:val="16"/>
        </w:rPr>
        <w:t xml:space="preserve">£500 will be </w:t>
      </w:r>
      <w:r w:rsidRPr="00A9376A">
        <w:rPr>
          <w:sz w:val="16"/>
          <w:szCs w:val="16"/>
        </w:rPr>
        <w:t xml:space="preserve">approved by at </w:t>
      </w:r>
      <w:sdt>
        <w:sdtPr>
          <w:rPr>
            <w:sz w:val="16"/>
            <w:szCs w:val="16"/>
          </w:rPr>
          <w:tag w:val="goog_rdk_2"/>
          <w:id w:val="-381081924"/>
        </w:sdtPr>
        <w:sdtContent/>
      </w:sdt>
      <w:r w:rsidRPr="00A9376A">
        <w:rPr>
          <w:color w:val="000000"/>
          <w:sz w:val="16"/>
          <w:szCs w:val="16"/>
        </w:rPr>
        <w:t>least 2 Directors of the Trust Board</w:t>
      </w:r>
    </w:p>
    <w:p w14:paraId="0565C5BC" w14:textId="1C411915" w:rsidR="008A6F56" w:rsidRPr="00A9376A" w:rsidRDefault="005D59B8" w:rsidP="00A9376A">
      <w:pPr>
        <w:numPr>
          <w:ilvl w:val="0"/>
          <w:numId w:val="1"/>
        </w:numPr>
        <w:spacing w:before="60" w:after="0" w:line="240" w:lineRule="auto"/>
        <w:ind w:right="284"/>
        <w:rPr>
          <w:sz w:val="16"/>
          <w:szCs w:val="16"/>
        </w:rPr>
      </w:pPr>
      <w:r w:rsidRPr="00A9376A">
        <w:rPr>
          <w:sz w:val="16"/>
          <w:szCs w:val="16"/>
        </w:rPr>
        <w:t xml:space="preserve">Approvals of payments over £500 will be approved by at </w:t>
      </w:r>
      <w:sdt>
        <w:sdtPr>
          <w:rPr>
            <w:sz w:val="16"/>
            <w:szCs w:val="16"/>
          </w:rPr>
          <w:tag w:val="goog_rdk_3"/>
          <w:id w:val="-259815754"/>
        </w:sdtPr>
        <w:sdtContent/>
      </w:sdt>
      <w:r w:rsidRPr="00A9376A">
        <w:rPr>
          <w:sz w:val="16"/>
          <w:szCs w:val="16"/>
        </w:rPr>
        <w:t>least 5 Directors of the Trust Board</w:t>
      </w:r>
    </w:p>
    <w:p w14:paraId="0565C5BD"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The Board will aim to issue a decision within 5 working days of receipt.  </w:t>
      </w:r>
    </w:p>
    <w:p w14:paraId="0565C5BE"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Applicants will be notified by email. Board decisions are final.</w:t>
      </w:r>
    </w:p>
    <w:p w14:paraId="0565C5BF" w14:textId="77777777" w:rsidR="008A6F56" w:rsidRPr="00A9376A" w:rsidRDefault="008A6F56" w:rsidP="00A9376A">
      <w:pPr>
        <w:pBdr>
          <w:top w:val="nil"/>
          <w:left w:val="nil"/>
          <w:bottom w:val="nil"/>
          <w:right w:val="nil"/>
          <w:between w:val="nil"/>
        </w:pBdr>
        <w:spacing w:before="60" w:after="0" w:line="240" w:lineRule="auto"/>
        <w:ind w:left="0" w:right="284" w:firstLine="0"/>
        <w:rPr>
          <w:color w:val="000000"/>
          <w:sz w:val="16"/>
          <w:szCs w:val="16"/>
        </w:rPr>
      </w:pPr>
    </w:p>
    <w:p w14:paraId="0565C5C0" w14:textId="77777777" w:rsidR="008A6F56" w:rsidRPr="00A9376A" w:rsidRDefault="005D59B8" w:rsidP="00A9376A">
      <w:pPr>
        <w:spacing w:after="0" w:line="259" w:lineRule="auto"/>
        <w:ind w:left="0" w:right="0" w:firstLine="0"/>
        <w:jc w:val="left"/>
        <w:rPr>
          <w:b/>
          <w:sz w:val="16"/>
          <w:szCs w:val="16"/>
        </w:rPr>
      </w:pPr>
      <w:r w:rsidRPr="00A9376A">
        <w:rPr>
          <w:b/>
          <w:sz w:val="16"/>
          <w:szCs w:val="16"/>
        </w:rPr>
        <w:t>6. Data Protection and Privacy</w:t>
      </w:r>
    </w:p>
    <w:p w14:paraId="0565C5C1"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The Trust will comply with the UK GDPR and data minimisation principles.  </w:t>
      </w:r>
    </w:p>
    <w:p w14:paraId="0565C5C2"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Applicant data will be </w:t>
      </w:r>
      <w:sdt>
        <w:sdtPr>
          <w:rPr>
            <w:sz w:val="16"/>
            <w:szCs w:val="16"/>
          </w:rPr>
          <w:tag w:val="goog_rdk_4"/>
          <w:id w:val="-1281320325"/>
        </w:sdtPr>
        <w:sdtContent/>
      </w:sdt>
      <w:r w:rsidRPr="00A9376A">
        <w:rPr>
          <w:color w:val="000000"/>
          <w:sz w:val="16"/>
          <w:szCs w:val="16"/>
        </w:rPr>
        <w:t xml:space="preserve">stored in a restricted access folder, viewable only by the Board.  </w:t>
      </w:r>
    </w:p>
    <w:p w14:paraId="0565C5C3"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Sensitive financial or personal data will be deleted after a decision is made.  </w:t>
      </w:r>
    </w:p>
    <w:p w14:paraId="0565C5C4"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All application records will be retained for no longer than 6 months, unless a legitimate reason arises.</w:t>
      </w:r>
    </w:p>
    <w:p w14:paraId="0565C5C5" w14:textId="77777777" w:rsidR="008A6F56" w:rsidRPr="00A9376A" w:rsidRDefault="008A6F56" w:rsidP="00A9376A">
      <w:pPr>
        <w:spacing w:after="0" w:line="259" w:lineRule="auto"/>
        <w:ind w:left="0" w:right="0" w:firstLine="0"/>
        <w:jc w:val="left"/>
        <w:rPr>
          <w:sz w:val="16"/>
          <w:szCs w:val="16"/>
        </w:rPr>
      </w:pPr>
    </w:p>
    <w:p w14:paraId="0565C5C6" w14:textId="77777777" w:rsidR="008A6F56" w:rsidRPr="00A9376A" w:rsidRDefault="005D59B8" w:rsidP="00A9376A">
      <w:pPr>
        <w:spacing w:after="0" w:line="259" w:lineRule="auto"/>
        <w:ind w:left="0" w:right="0" w:firstLine="0"/>
        <w:jc w:val="left"/>
        <w:rPr>
          <w:b/>
          <w:sz w:val="16"/>
          <w:szCs w:val="16"/>
        </w:rPr>
      </w:pPr>
      <w:r w:rsidRPr="00A9376A">
        <w:rPr>
          <w:b/>
          <w:sz w:val="16"/>
          <w:szCs w:val="16"/>
        </w:rPr>
        <w:t>7. Oversight and Transparency</w:t>
      </w:r>
    </w:p>
    <w:p w14:paraId="0565C5C7"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A summary report of the fund’s use (without naming applicants or sharing any personal information that might identify individual applicants) may be shared with Trust members.  </w:t>
      </w:r>
    </w:p>
    <w:p w14:paraId="0565C5C8"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Any concerns over improper use should be raised with the Chair or Secretary.  </w:t>
      </w:r>
    </w:p>
    <w:p w14:paraId="0565C5C9"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Directors with personal conflicts (e.g. family members applying) must recuse themselves.</w:t>
      </w:r>
    </w:p>
    <w:p w14:paraId="0565C5CA" w14:textId="77777777" w:rsidR="008A6F56" w:rsidRPr="00A9376A" w:rsidRDefault="008A6F56" w:rsidP="00A9376A">
      <w:pPr>
        <w:spacing w:after="0" w:line="259" w:lineRule="auto"/>
        <w:ind w:left="720" w:right="0" w:firstLine="0"/>
        <w:jc w:val="left"/>
        <w:rPr>
          <w:sz w:val="16"/>
          <w:szCs w:val="16"/>
        </w:rPr>
      </w:pPr>
    </w:p>
    <w:p w14:paraId="0565C5CB" w14:textId="77777777" w:rsidR="008A6F56" w:rsidRPr="00A9376A" w:rsidRDefault="005D59B8" w:rsidP="00A9376A">
      <w:pPr>
        <w:spacing w:after="0" w:line="259" w:lineRule="auto"/>
        <w:ind w:left="0" w:right="0" w:firstLine="0"/>
        <w:jc w:val="left"/>
        <w:rPr>
          <w:b/>
          <w:sz w:val="16"/>
          <w:szCs w:val="16"/>
        </w:rPr>
      </w:pPr>
      <w:r w:rsidRPr="00A9376A">
        <w:rPr>
          <w:b/>
          <w:sz w:val="16"/>
          <w:szCs w:val="16"/>
        </w:rPr>
        <w:t xml:space="preserve">8. Duration and Termination  </w:t>
      </w:r>
    </w:p>
    <w:p w14:paraId="0565C5CC"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This fund is a temporary initiative, open for 6 months from launch.  </w:t>
      </w:r>
    </w:p>
    <w:p w14:paraId="0565C5CD" w14:textId="77777777" w:rsidR="008A6F56" w:rsidRPr="00A9376A" w:rsidRDefault="005D59B8" w:rsidP="00A9376A">
      <w:pPr>
        <w:numPr>
          <w:ilvl w:val="0"/>
          <w:numId w:val="1"/>
        </w:numPr>
        <w:pBdr>
          <w:top w:val="nil"/>
          <w:left w:val="nil"/>
          <w:bottom w:val="nil"/>
          <w:right w:val="nil"/>
          <w:between w:val="nil"/>
        </w:pBdr>
        <w:spacing w:before="60" w:after="0" w:line="240" w:lineRule="auto"/>
        <w:ind w:right="284"/>
        <w:rPr>
          <w:color w:val="000000"/>
          <w:sz w:val="16"/>
          <w:szCs w:val="16"/>
        </w:rPr>
      </w:pPr>
      <w:r w:rsidRPr="00A9376A">
        <w:rPr>
          <w:color w:val="000000"/>
          <w:sz w:val="16"/>
          <w:szCs w:val="16"/>
        </w:rPr>
        <w:t xml:space="preserve">The Board reserves the </w:t>
      </w:r>
      <w:sdt>
        <w:sdtPr>
          <w:rPr>
            <w:sz w:val="16"/>
            <w:szCs w:val="16"/>
          </w:rPr>
          <w:tag w:val="goog_rdk_5"/>
          <w:id w:val="-820744322"/>
        </w:sdtPr>
        <w:sdtContent/>
      </w:sdt>
      <w:r w:rsidRPr="00A9376A">
        <w:rPr>
          <w:color w:val="000000"/>
          <w:sz w:val="16"/>
          <w:szCs w:val="16"/>
        </w:rPr>
        <w:t>right to pause, extend or close the scheme at its discretion, based on demand and resources.</w:t>
      </w:r>
    </w:p>
    <w:p w14:paraId="0565C5CE" w14:textId="77777777" w:rsidR="008A6F56" w:rsidRPr="00A9376A" w:rsidRDefault="008A6F56" w:rsidP="00A9376A">
      <w:pPr>
        <w:spacing w:after="0" w:line="259" w:lineRule="auto"/>
        <w:ind w:left="0" w:right="0" w:firstLine="0"/>
        <w:jc w:val="left"/>
        <w:rPr>
          <w:sz w:val="16"/>
          <w:szCs w:val="16"/>
        </w:rPr>
      </w:pPr>
    </w:p>
    <w:p w14:paraId="0565C5CF" w14:textId="77777777" w:rsidR="008A6F56" w:rsidRPr="00A9376A" w:rsidRDefault="008A6F56" w:rsidP="00A9376A">
      <w:pPr>
        <w:spacing w:after="0" w:line="259" w:lineRule="auto"/>
        <w:ind w:left="0" w:right="0" w:firstLine="0"/>
        <w:jc w:val="left"/>
        <w:rPr>
          <w:sz w:val="16"/>
          <w:szCs w:val="16"/>
        </w:rPr>
      </w:pPr>
    </w:p>
    <w:p w14:paraId="72E45610" w14:textId="77777777" w:rsidR="004005EF" w:rsidRPr="004005EF" w:rsidRDefault="004005EF" w:rsidP="004005EF">
      <w:pPr>
        <w:spacing w:after="0" w:line="259" w:lineRule="auto"/>
        <w:ind w:left="0" w:right="0" w:firstLine="0"/>
        <w:jc w:val="left"/>
        <w:rPr>
          <w:i/>
          <w:iCs/>
          <w:sz w:val="16"/>
          <w:szCs w:val="16"/>
        </w:rPr>
      </w:pPr>
      <w:r w:rsidRPr="004005EF">
        <w:rPr>
          <w:i/>
          <w:iCs/>
          <w:sz w:val="16"/>
          <w:szCs w:val="16"/>
        </w:rPr>
        <w:t>Date of Issue:1</w:t>
      </w:r>
      <w:r w:rsidRPr="004005EF">
        <w:rPr>
          <w:i/>
          <w:iCs/>
          <w:sz w:val="16"/>
          <w:szCs w:val="16"/>
          <w:vertAlign w:val="superscript"/>
        </w:rPr>
        <w:t>st</w:t>
      </w:r>
      <w:r w:rsidRPr="004005EF">
        <w:rPr>
          <w:i/>
          <w:iCs/>
          <w:sz w:val="16"/>
          <w:szCs w:val="16"/>
        </w:rPr>
        <w:t xml:space="preserve"> July 2025  </w:t>
      </w:r>
      <w:r>
        <w:rPr>
          <w:i/>
          <w:iCs/>
          <w:sz w:val="16"/>
          <w:szCs w:val="16"/>
        </w:rPr>
        <w:t xml:space="preserve">/  </w:t>
      </w:r>
      <w:r w:rsidRPr="004005EF">
        <w:rPr>
          <w:i/>
          <w:iCs/>
          <w:sz w:val="16"/>
          <w:szCs w:val="16"/>
        </w:rPr>
        <w:t xml:space="preserve">Approved By: Board of Directors  </w:t>
      </w:r>
      <w:r>
        <w:rPr>
          <w:i/>
          <w:iCs/>
          <w:sz w:val="16"/>
          <w:szCs w:val="16"/>
        </w:rPr>
        <w:t xml:space="preserve">/  </w:t>
      </w:r>
      <w:r w:rsidRPr="004005EF">
        <w:rPr>
          <w:i/>
          <w:iCs/>
          <w:sz w:val="16"/>
          <w:szCs w:val="16"/>
        </w:rPr>
        <w:t>Review Date: 31</w:t>
      </w:r>
      <w:r w:rsidRPr="004005EF">
        <w:rPr>
          <w:i/>
          <w:iCs/>
          <w:sz w:val="16"/>
          <w:szCs w:val="16"/>
          <w:vertAlign w:val="superscript"/>
        </w:rPr>
        <w:t>st</w:t>
      </w:r>
      <w:r w:rsidRPr="004005EF">
        <w:rPr>
          <w:i/>
          <w:iCs/>
          <w:sz w:val="16"/>
          <w:szCs w:val="16"/>
        </w:rPr>
        <w:t xml:space="preserve"> December 2025</w:t>
      </w:r>
    </w:p>
    <w:p w14:paraId="0565C5D0" w14:textId="77777777" w:rsidR="008A6F56" w:rsidRDefault="008A6F56" w:rsidP="00A9376A">
      <w:pPr>
        <w:spacing w:after="0" w:line="259" w:lineRule="auto"/>
        <w:ind w:left="0" w:right="0" w:firstLine="0"/>
        <w:jc w:val="left"/>
        <w:rPr>
          <w:sz w:val="21"/>
          <w:szCs w:val="21"/>
        </w:rPr>
      </w:pPr>
    </w:p>
    <w:p w14:paraId="2185A5D6" w14:textId="77777777" w:rsidR="00DF3DE7" w:rsidRPr="00A9376A" w:rsidRDefault="00DF3DE7" w:rsidP="00A9376A">
      <w:pPr>
        <w:spacing w:after="0" w:line="259" w:lineRule="auto"/>
        <w:ind w:left="0" w:right="0" w:firstLine="0"/>
        <w:jc w:val="left"/>
        <w:rPr>
          <w:sz w:val="21"/>
          <w:szCs w:val="21"/>
        </w:rPr>
      </w:pPr>
    </w:p>
    <w:p w14:paraId="0565C5DC" w14:textId="77777777" w:rsidR="008A6F56" w:rsidRDefault="005D59B8" w:rsidP="00C13C6F">
      <w:pPr>
        <w:shd w:val="clear" w:color="auto" w:fill="DAE9F7" w:themeFill="text2" w:themeFillTint="1A"/>
        <w:spacing w:after="0" w:line="259" w:lineRule="auto"/>
        <w:ind w:left="0" w:right="0" w:firstLine="0"/>
        <w:jc w:val="center"/>
        <w:rPr>
          <w:b/>
        </w:rPr>
      </w:pPr>
      <w:r>
        <w:rPr>
          <w:b/>
        </w:rPr>
        <w:lastRenderedPageBreak/>
        <w:t>Appendix A: Emergency Hardship Grant Application Form</w:t>
      </w:r>
    </w:p>
    <w:p w14:paraId="0565C5DD" w14:textId="5D12C0B0" w:rsidR="008A6F56" w:rsidRDefault="005D59B8">
      <w:pPr>
        <w:spacing w:before="60" w:after="120" w:line="240" w:lineRule="auto"/>
        <w:ind w:left="0" w:right="284" w:firstLine="0"/>
      </w:pPr>
      <w:r>
        <w:t xml:space="preserve">Please complete and </w:t>
      </w:r>
      <w:r w:rsidR="00C13C6F">
        <w:t>email</w:t>
      </w:r>
      <w:r>
        <w:t xml:space="preserve"> to </w:t>
      </w:r>
      <w:hyperlink r:id="rId9">
        <w:r w:rsidR="008A6F56">
          <w:rPr>
            <w:color w:val="467886"/>
            <w:u w:val="single"/>
          </w:rPr>
          <w:t>hello@sfctrust.co.uk</w:t>
        </w:r>
      </w:hyperlink>
      <w:r>
        <w:t xml:space="preserve"> with the subject </w:t>
      </w:r>
      <w:r w:rsidRPr="00F30125">
        <w:rPr>
          <w:b/>
          <w:bCs/>
        </w:rPr>
        <w:t>“Grant Application”</w:t>
      </w:r>
    </w:p>
    <w:p w14:paraId="0565C5DE" w14:textId="77777777" w:rsidR="008A6F56" w:rsidRDefault="008A6F56">
      <w:pPr>
        <w:spacing w:before="60" w:after="120" w:line="240" w:lineRule="auto"/>
        <w:ind w:left="0" w:right="284" w:firstLine="0"/>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91"/>
      </w:tblGrid>
      <w:tr w:rsidR="008A6F56" w14:paraId="0565C5E2" w14:textId="77777777" w:rsidTr="006E7C13">
        <w:tc>
          <w:tcPr>
            <w:tcW w:w="3114" w:type="dxa"/>
          </w:tcPr>
          <w:p w14:paraId="0565C5DF" w14:textId="77777777" w:rsidR="008A6F56" w:rsidRDefault="005D59B8">
            <w:pPr>
              <w:spacing w:line="259" w:lineRule="auto"/>
              <w:ind w:left="0" w:right="0" w:firstLine="0"/>
              <w:jc w:val="left"/>
              <w:rPr>
                <w:b/>
              </w:rPr>
            </w:pPr>
            <w:r>
              <w:rPr>
                <w:b/>
              </w:rPr>
              <w:t>Applicant Name</w:t>
            </w:r>
          </w:p>
          <w:p w14:paraId="0565C5E0" w14:textId="77777777" w:rsidR="008A6F56" w:rsidRDefault="008A6F56">
            <w:pPr>
              <w:spacing w:line="259" w:lineRule="auto"/>
              <w:ind w:left="0" w:right="0" w:firstLine="0"/>
              <w:jc w:val="left"/>
            </w:pPr>
          </w:p>
        </w:tc>
        <w:tc>
          <w:tcPr>
            <w:tcW w:w="6591" w:type="dxa"/>
          </w:tcPr>
          <w:p w14:paraId="0565C5E1" w14:textId="77777777" w:rsidR="008A6F56" w:rsidRDefault="008A6F56">
            <w:pPr>
              <w:spacing w:line="259" w:lineRule="auto"/>
              <w:ind w:left="0" w:right="0" w:firstLine="0"/>
              <w:jc w:val="left"/>
            </w:pPr>
          </w:p>
        </w:tc>
      </w:tr>
      <w:tr w:rsidR="008A6F56" w14:paraId="0565C5E6" w14:textId="77777777" w:rsidTr="006E7C13">
        <w:tc>
          <w:tcPr>
            <w:tcW w:w="3114" w:type="dxa"/>
          </w:tcPr>
          <w:p w14:paraId="0565C5E3" w14:textId="77777777" w:rsidR="008A6F56" w:rsidRPr="006E7C13" w:rsidRDefault="005D59B8">
            <w:pPr>
              <w:spacing w:line="259" w:lineRule="auto"/>
              <w:ind w:left="0" w:right="0" w:firstLine="0"/>
              <w:jc w:val="left"/>
              <w:rPr>
                <w:b/>
                <w:bCs/>
                <w:sz w:val="22"/>
                <w:szCs w:val="22"/>
              </w:rPr>
            </w:pPr>
            <w:r w:rsidRPr="006E7C13">
              <w:rPr>
                <w:b/>
                <w:bCs/>
                <w:sz w:val="22"/>
                <w:szCs w:val="22"/>
              </w:rPr>
              <w:t>Email Address</w:t>
            </w:r>
          </w:p>
          <w:p w14:paraId="0565C5E4" w14:textId="77777777" w:rsidR="008A6F56" w:rsidRPr="006E7C13" w:rsidRDefault="005D59B8">
            <w:pPr>
              <w:spacing w:line="259" w:lineRule="auto"/>
              <w:ind w:left="0" w:right="0" w:firstLine="0"/>
              <w:jc w:val="left"/>
              <w:rPr>
                <w:i/>
                <w:iCs/>
                <w:sz w:val="22"/>
                <w:szCs w:val="22"/>
              </w:rPr>
            </w:pPr>
            <w:r w:rsidRPr="006E7C13">
              <w:rPr>
                <w:i/>
                <w:iCs/>
                <w:sz w:val="21"/>
                <w:szCs w:val="21"/>
              </w:rPr>
              <w:t>(ideally SWFC company email address)</w:t>
            </w:r>
          </w:p>
        </w:tc>
        <w:tc>
          <w:tcPr>
            <w:tcW w:w="6591" w:type="dxa"/>
          </w:tcPr>
          <w:p w14:paraId="0565C5E5" w14:textId="77777777" w:rsidR="008A6F56" w:rsidRDefault="008A6F56">
            <w:pPr>
              <w:spacing w:line="259" w:lineRule="auto"/>
              <w:ind w:left="0" w:right="0" w:firstLine="0"/>
              <w:jc w:val="left"/>
            </w:pPr>
          </w:p>
        </w:tc>
      </w:tr>
      <w:tr w:rsidR="008A6F56" w14:paraId="0565C5EA" w14:textId="77777777" w:rsidTr="006E7C13">
        <w:tc>
          <w:tcPr>
            <w:tcW w:w="3114" w:type="dxa"/>
          </w:tcPr>
          <w:p w14:paraId="0565C5E7" w14:textId="77777777" w:rsidR="008A6F56" w:rsidRPr="006E7C13" w:rsidRDefault="005D59B8">
            <w:pPr>
              <w:spacing w:line="259" w:lineRule="auto"/>
              <w:ind w:left="0" w:right="0" w:firstLine="0"/>
              <w:jc w:val="left"/>
              <w:rPr>
                <w:b/>
                <w:bCs/>
                <w:sz w:val="22"/>
                <w:szCs w:val="22"/>
              </w:rPr>
            </w:pPr>
            <w:r w:rsidRPr="006E7C13">
              <w:rPr>
                <w:b/>
                <w:bCs/>
                <w:sz w:val="22"/>
                <w:szCs w:val="22"/>
              </w:rPr>
              <w:t>Phone</w:t>
            </w:r>
          </w:p>
          <w:p w14:paraId="0565C5E8" w14:textId="77777777" w:rsidR="008A6F56" w:rsidRPr="006E7C13" w:rsidRDefault="008A6F56">
            <w:pPr>
              <w:spacing w:line="259" w:lineRule="auto"/>
              <w:ind w:left="0" w:right="0" w:firstLine="0"/>
              <w:jc w:val="left"/>
              <w:rPr>
                <w:sz w:val="22"/>
                <w:szCs w:val="22"/>
              </w:rPr>
            </w:pPr>
          </w:p>
        </w:tc>
        <w:tc>
          <w:tcPr>
            <w:tcW w:w="6591" w:type="dxa"/>
          </w:tcPr>
          <w:p w14:paraId="0565C5E9" w14:textId="77777777" w:rsidR="008A6F56" w:rsidRDefault="008A6F56">
            <w:pPr>
              <w:spacing w:line="259" w:lineRule="auto"/>
              <w:ind w:left="0" w:right="0" w:firstLine="0"/>
              <w:jc w:val="left"/>
            </w:pPr>
          </w:p>
        </w:tc>
      </w:tr>
      <w:tr w:rsidR="008A6F56" w14:paraId="0565C5ED" w14:textId="77777777" w:rsidTr="006E7C13">
        <w:tc>
          <w:tcPr>
            <w:tcW w:w="3114" w:type="dxa"/>
          </w:tcPr>
          <w:p w14:paraId="0565C5EB" w14:textId="77777777" w:rsidR="008A6F56" w:rsidRPr="006E7C13" w:rsidRDefault="005D59B8">
            <w:pPr>
              <w:spacing w:line="259" w:lineRule="auto"/>
              <w:ind w:left="0" w:right="0" w:firstLine="0"/>
              <w:jc w:val="left"/>
              <w:rPr>
                <w:sz w:val="22"/>
                <w:szCs w:val="22"/>
              </w:rPr>
            </w:pPr>
            <w:r w:rsidRPr="006E7C13">
              <w:rPr>
                <w:b/>
                <w:bCs/>
                <w:sz w:val="22"/>
                <w:szCs w:val="22"/>
              </w:rPr>
              <w:t>Employment Type</w:t>
            </w:r>
            <w:r w:rsidRPr="006E7C13">
              <w:rPr>
                <w:sz w:val="22"/>
                <w:szCs w:val="22"/>
              </w:rPr>
              <w:t xml:space="preserve"> (Full/Part-Time)</w:t>
            </w:r>
          </w:p>
        </w:tc>
        <w:tc>
          <w:tcPr>
            <w:tcW w:w="6591" w:type="dxa"/>
          </w:tcPr>
          <w:p w14:paraId="0565C5EC" w14:textId="77777777" w:rsidR="008A6F56" w:rsidRDefault="008A6F56">
            <w:pPr>
              <w:spacing w:line="259" w:lineRule="auto"/>
              <w:ind w:left="0" w:right="0" w:firstLine="0"/>
              <w:jc w:val="left"/>
            </w:pPr>
          </w:p>
        </w:tc>
      </w:tr>
      <w:tr w:rsidR="008A6F56" w14:paraId="0565C5F1" w14:textId="77777777" w:rsidTr="006E7C13">
        <w:tc>
          <w:tcPr>
            <w:tcW w:w="3114" w:type="dxa"/>
          </w:tcPr>
          <w:p w14:paraId="0565C5EE" w14:textId="77777777" w:rsidR="008A6F56" w:rsidRPr="006E7C13" w:rsidRDefault="005D59B8">
            <w:pPr>
              <w:spacing w:line="259" w:lineRule="auto"/>
              <w:ind w:left="0" w:right="0" w:firstLine="0"/>
              <w:jc w:val="left"/>
              <w:rPr>
                <w:b/>
                <w:bCs/>
                <w:sz w:val="22"/>
                <w:szCs w:val="22"/>
              </w:rPr>
            </w:pPr>
            <w:r w:rsidRPr="006E7C13">
              <w:rPr>
                <w:b/>
                <w:bCs/>
                <w:sz w:val="22"/>
                <w:szCs w:val="22"/>
              </w:rPr>
              <w:t>Role at Club</w:t>
            </w:r>
          </w:p>
          <w:p w14:paraId="0565C5EF" w14:textId="77777777" w:rsidR="008A6F56" w:rsidRPr="006E7C13" w:rsidRDefault="008A6F56">
            <w:pPr>
              <w:spacing w:line="259" w:lineRule="auto"/>
              <w:ind w:left="0" w:right="0" w:firstLine="0"/>
              <w:jc w:val="left"/>
              <w:rPr>
                <w:sz w:val="22"/>
                <w:szCs w:val="22"/>
              </w:rPr>
            </w:pPr>
          </w:p>
        </w:tc>
        <w:tc>
          <w:tcPr>
            <w:tcW w:w="6591" w:type="dxa"/>
          </w:tcPr>
          <w:p w14:paraId="0565C5F0" w14:textId="77777777" w:rsidR="008A6F56" w:rsidRDefault="008A6F56">
            <w:pPr>
              <w:spacing w:line="259" w:lineRule="auto"/>
              <w:ind w:left="0" w:right="0" w:firstLine="0"/>
              <w:jc w:val="left"/>
            </w:pPr>
          </w:p>
        </w:tc>
      </w:tr>
      <w:tr w:rsidR="008A6F56" w14:paraId="0565C600" w14:textId="77777777" w:rsidTr="006E7C13">
        <w:tc>
          <w:tcPr>
            <w:tcW w:w="3114" w:type="dxa"/>
          </w:tcPr>
          <w:p w14:paraId="35AC718C" w14:textId="77777777" w:rsidR="00903BC2" w:rsidRPr="006E7C13" w:rsidRDefault="005D59B8">
            <w:pPr>
              <w:spacing w:line="259" w:lineRule="auto"/>
              <w:ind w:left="0" w:right="0" w:firstLine="0"/>
              <w:jc w:val="left"/>
              <w:rPr>
                <w:b/>
                <w:bCs/>
                <w:sz w:val="22"/>
                <w:szCs w:val="22"/>
              </w:rPr>
            </w:pPr>
            <w:r w:rsidRPr="006E7C13">
              <w:rPr>
                <w:b/>
                <w:bCs/>
                <w:sz w:val="22"/>
                <w:szCs w:val="22"/>
              </w:rPr>
              <w:t xml:space="preserve">Brief Statement of Financial Need </w:t>
            </w:r>
          </w:p>
          <w:p w14:paraId="3DC14CF3" w14:textId="77777777" w:rsidR="00903BC2" w:rsidRPr="006E7C13" w:rsidRDefault="00903BC2">
            <w:pPr>
              <w:spacing w:line="259" w:lineRule="auto"/>
              <w:ind w:left="0" w:right="0" w:firstLine="0"/>
              <w:jc w:val="left"/>
              <w:rPr>
                <w:sz w:val="22"/>
                <w:szCs w:val="22"/>
              </w:rPr>
            </w:pPr>
          </w:p>
          <w:p w14:paraId="0565C5F5" w14:textId="55D3A378" w:rsidR="008A6F56" w:rsidRPr="006E7C13" w:rsidRDefault="00903BC2">
            <w:pPr>
              <w:spacing w:line="259" w:lineRule="auto"/>
              <w:ind w:left="0" w:right="0" w:firstLine="0"/>
              <w:jc w:val="left"/>
              <w:rPr>
                <w:sz w:val="22"/>
                <w:szCs w:val="22"/>
              </w:rPr>
            </w:pPr>
            <w:r w:rsidRPr="006E7C13">
              <w:rPr>
                <w:i/>
                <w:iCs/>
                <w:sz w:val="22"/>
                <w:szCs w:val="22"/>
              </w:rPr>
              <w:t>Please include unpaid salary period and explain any special circumstances</w:t>
            </w:r>
          </w:p>
          <w:p w14:paraId="0565C5F6" w14:textId="77777777" w:rsidR="008A6F56" w:rsidRPr="006E7C13" w:rsidRDefault="008A6F56">
            <w:pPr>
              <w:spacing w:line="259" w:lineRule="auto"/>
              <w:ind w:left="0" w:right="0" w:firstLine="0"/>
              <w:jc w:val="left"/>
              <w:rPr>
                <w:sz w:val="22"/>
                <w:szCs w:val="22"/>
              </w:rPr>
            </w:pPr>
          </w:p>
          <w:p w14:paraId="0565C5F7" w14:textId="77777777" w:rsidR="008A6F56" w:rsidRPr="006E7C13" w:rsidRDefault="008A6F56">
            <w:pPr>
              <w:spacing w:line="259" w:lineRule="auto"/>
              <w:ind w:left="0" w:right="0" w:firstLine="0"/>
              <w:jc w:val="left"/>
              <w:rPr>
                <w:sz w:val="22"/>
                <w:szCs w:val="22"/>
              </w:rPr>
            </w:pPr>
          </w:p>
          <w:p w14:paraId="0565C5F8" w14:textId="77777777" w:rsidR="008A6F56" w:rsidRPr="006E7C13" w:rsidRDefault="008A6F56">
            <w:pPr>
              <w:spacing w:line="259" w:lineRule="auto"/>
              <w:ind w:left="0" w:right="0" w:firstLine="0"/>
              <w:jc w:val="left"/>
              <w:rPr>
                <w:sz w:val="22"/>
                <w:szCs w:val="22"/>
              </w:rPr>
            </w:pPr>
          </w:p>
          <w:p w14:paraId="0565C5F9" w14:textId="77777777" w:rsidR="008A6F56" w:rsidRPr="006E7C13" w:rsidRDefault="008A6F56">
            <w:pPr>
              <w:spacing w:line="259" w:lineRule="auto"/>
              <w:ind w:left="0" w:right="0" w:firstLine="0"/>
              <w:jc w:val="left"/>
              <w:rPr>
                <w:sz w:val="22"/>
                <w:szCs w:val="22"/>
              </w:rPr>
            </w:pPr>
          </w:p>
          <w:p w14:paraId="0565C5FA" w14:textId="77777777" w:rsidR="008A6F56" w:rsidRPr="006E7C13" w:rsidRDefault="008A6F56">
            <w:pPr>
              <w:spacing w:line="259" w:lineRule="auto"/>
              <w:ind w:left="0" w:right="0" w:firstLine="0"/>
              <w:jc w:val="left"/>
              <w:rPr>
                <w:sz w:val="22"/>
                <w:szCs w:val="22"/>
              </w:rPr>
            </w:pPr>
          </w:p>
          <w:p w14:paraId="0565C5FB" w14:textId="77777777" w:rsidR="008A6F56" w:rsidRPr="006E7C13" w:rsidRDefault="008A6F56">
            <w:pPr>
              <w:spacing w:line="259" w:lineRule="auto"/>
              <w:ind w:left="0" w:right="0" w:firstLine="0"/>
              <w:jc w:val="left"/>
              <w:rPr>
                <w:sz w:val="22"/>
                <w:szCs w:val="22"/>
              </w:rPr>
            </w:pPr>
          </w:p>
          <w:p w14:paraId="0565C5FC" w14:textId="77777777" w:rsidR="008A6F56" w:rsidRPr="006E7C13" w:rsidRDefault="008A6F56">
            <w:pPr>
              <w:spacing w:line="259" w:lineRule="auto"/>
              <w:ind w:left="0" w:right="0" w:firstLine="0"/>
              <w:jc w:val="left"/>
              <w:rPr>
                <w:sz w:val="22"/>
                <w:szCs w:val="22"/>
              </w:rPr>
            </w:pPr>
          </w:p>
          <w:p w14:paraId="0565C5FD" w14:textId="77777777" w:rsidR="008A6F56" w:rsidRPr="006E7C13" w:rsidRDefault="008A6F56">
            <w:pPr>
              <w:spacing w:line="259" w:lineRule="auto"/>
              <w:ind w:left="0" w:right="0" w:firstLine="0"/>
              <w:jc w:val="left"/>
              <w:rPr>
                <w:sz w:val="22"/>
                <w:szCs w:val="22"/>
              </w:rPr>
            </w:pPr>
          </w:p>
          <w:p w14:paraId="0565C5FE" w14:textId="77777777" w:rsidR="008A6F56" w:rsidRPr="006E7C13" w:rsidRDefault="008A6F56">
            <w:pPr>
              <w:spacing w:line="259" w:lineRule="auto"/>
              <w:ind w:left="0" w:right="0" w:firstLine="0"/>
              <w:jc w:val="left"/>
              <w:rPr>
                <w:sz w:val="22"/>
                <w:szCs w:val="22"/>
              </w:rPr>
            </w:pPr>
          </w:p>
        </w:tc>
        <w:tc>
          <w:tcPr>
            <w:tcW w:w="6591" w:type="dxa"/>
          </w:tcPr>
          <w:p w14:paraId="0565C5FF" w14:textId="77777777" w:rsidR="008A6F56" w:rsidRDefault="008A6F56">
            <w:pPr>
              <w:spacing w:line="259" w:lineRule="auto"/>
              <w:ind w:left="0" w:right="0" w:firstLine="0"/>
              <w:jc w:val="left"/>
            </w:pPr>
          </w:p>
        </w:tc>
      </w:tr>
      <w:tr w:rsidR="008A6F56" w14:paraId="0565C605" w14:textId="77777777" w:rsidTr="006E7C13">
        <w:tc>
          <w:tcPr>
            <w:tcW w:w="3114" w:type="dxa"/>
          </w:tcPr>
          <w:p w14:paraId="0565C601" w14:textId="50B3DE56" w:rsidR="008A6F56" w:rsidRPr="006E7C13" w:rsidRDefault="005D59B8">
            <w:pPr>
              <w:spacing w:line="259" w:lineRule="auto"/>
              <w:ind w:left="0" w:right="0" w:firstLine="0"/>
              <w:jc w:val="left"/>
              <w:rPr>
                <w:b/>
                <w:bCs/>
                <w:sz w:val="22"/>
                <w:szCs w:val="22"/>
              </w:rPr>
            </w:pPr>
            <w:r w:rsidRPr="006E7C13">
              <w:rPr>
                <w:b/>
                <w:bCs/>
                <w:sz w:val="22"/>
                <w:szCs w:val="22"/>
              </w:rPr>
              <w:t xml:space="preserve">Optional Supporting Evidence Attached </w:t>
            </w:r>
          </w:p>
          <w:p w14:paraId="0565C602" w14:textId="77777777" w:rsidR="008A6F56" w:rsidRPr="006E7C13" w:rsidRDefault="008A6F56">
            <w:pPr>
              <w:spacing w:line="259" w:lineRule="auto"/>
              <w:ind w:left="0" w:right="0" w:firstLine="0"/>
              <w:jc w:val="left"/>
              <w:rPr>
                <w:sz w:val="22"/>
                <w:szCs w:val="22"/>
              </w:rPr>
            </w:pPr>
          </w:p>
        </w:tc>
        <w:tc>
          <w:tcPr>
            <w:tcW w:w="6591" w:type="dxa"/>
          </w:tcPr>
          <w:p w14:paraId="0565C603" w14:textId="77777777" w:rsidR="008A6F56" w:rsidRPr="00903BC2" w:rsidRDefault="005D59B8" w:rsidP="00903BC2">
            <w:pPr>
              <w:pStyle w:val="ListParagraph"/>
              <w:numPr>
                <w:ilvl w:val="0"/>
                <w:numId w:val="4"/>
              </w:numPr>
              <w:spacing w:line="259" w:lineRule="auto"/>
              <w:ind w:right="0"/>
              <w:jc w:val="left"/>
              <w:rPr>
                <w:sz w:val="22"/>
                <w:szCs w:val="22"/>
              </w:rPr>
            </w:pPr>
            <w:r w:rsidRPr="00903BC2">
              <w:rPr>
                <w:sz w:val="22"/>
                <w:szCs w:val="22"/>
              </w:rPr>
              <w:t>For example: photo of work pass, email from SWFC confirming non-payment of wages</w:t>
            </w:r>
          </w:p>
          <w:p w14:paraId="0565C604" w14:textId="77777777" w:rsidR="008A6F56" w:rsidRDefault="005D59B8" w:rsidP="00903BC2">
            <w:pPr>
              <w:pStyle w:val="ListParagraph"/>
              <w:numPr>
                <w:ilvl w:val="0"/>
                <w:numId w:val="4"/>
              </w:numPr>
              <w:spacing w:line="259" w:lineRule="auto"/>
              <w:ind w:right="0"/>
              <w:jc w:val="left"/>
            </w:pPr>
            <w:r w:rsidRPr="00903BC2">
              <w:rPr>
                <w:sz w:val="22"/>
                <w:szCs w:val="22"/>
              </w:rPr>
              <w:t>Please only provide sensitive personal information such as a payslip or bank statement if you have no other evidence</w:t>
            </w:r>
          </w:p>
        </w:tc>
      </w:tr>
    </w:tbl>
    <w:p w14:paraId="0565C606" w14:textId="77777777" w:rsidR="008A6F56" w:rsidRDefault="008A6F56">
      <w:pPr>
        <w:spacing w:after="0" w:line="259" w:lineRule="auto"/>
        <w:ind w:left="0" w:right="0" w:firstLine="0"/>
        <w:jc w:val="left"/>
      </w:pPr>
    </w:p>
    <w:p w14:paraId="0565C607" w14:textId="77777777" w:rsidR="008A6F56" w:rsidRDefault="005D59B8">
      <w:pPr>
        <w:spacing w:after="0" w:line="259" w:lineRule="auto"/>
        <w:ind w:left="0" w:right="0" w:firstLine="0"/>
        <w:jc w:val="left"/>
        <w:rPr>
          <w:b/>
          <w:sz w:val="20"/>
          <w:szCs w:val="20"/>
        </w:rPr>
      </w:pPr>
      <w:r>
        <w:rPr>
          <w:b/>
          <w:sz w:val="20"/>
          <w:szCs w:val="20"/>
        </w:rPr>
        <w:t>Data Protection and Privacy</w:t>
      </w:r>
    </w:p>
    <w:p w14:paraId="0565C608" w14:textId="30F958CB" w:rsidR="008A6F56" w:rsidRPr="009B78D1" w:rsidRDefault="005D59B8">
      <w:pPr>
        <w:numPr>
          <w:ilvl w:val="0"/>
          <w:numId w:val="3"/>
        </w:numPr>
        <w:pBdr>
          <w:top w:val="nil"/>
          <w:left w:val="nil"/>
          <w:bottom w:val="nil"/>
          <w:right w:val="nil"/>
          <w:between w:val="nil"/>
        </w:pBdr>
        <w:spacing w:after="0" w:line="259" w:lineRule="auto"/>
        <w:ind w:right="0"/>
        <w:jc w:val="left"/>
        <w:rPr>
          <w:color w:val="000000"/>
          <w:sz w:val="16"/>
          <w:szCs w:val="16"/>
        </w:rPr>
      </w:pPr>
      <w:r w:rsidRPr="009B78D1">
        <w:rPr>
          <w:sz w:val="16"/>
          <w:szCs w:val="16"/>
        </w:rPr>
        <w:t>Your application and any payment will be treated with the utmost of confidentiality and will only be shared with Directors of Trust or</w:t>
      </w:r>
      <w:r w:rsidR="00AA18FE" w:rsidRPr="009B78D1">
        <w:rPr>
          <w:sz w:val="16"/>
          <w:szCs w:val="16"/>
        </w:rPr>
        <w:t>,</w:t>
      </w:r>
      <w:r w:rsidRPr="009B78D1">
        <w:rPr>
          <w:sz w:val="16"/>
          <w:szCs w:val="16"/>
        </w:rPr>
        <w:t xml:space="preserve"> </w:t>
      </w:r>
      <w:r w:rsidR="005825D7" w:rsidRPr="009B78D1">
        <w:rPr>
          <w:sz w:val="16"/>
          <w:szCs w:val="16"/>
        </w:rPr>
        <w:t>if required by law or regulation, to third parties such as auditors or regulators for compliance purposes.</w:t>
      </w:r>
    </w:p>
    <w:p w14:paraId="0565C609" w14:textId="77777777" w:rsidR="008A6F56" w:rsidRPr="009B78D1" w:rsidRDefault="005D59B8">
      <w:pPr>
        <w:numPr>
          <w:ilvl w:val="0"/>
          <w:numId w:val="3"/>
        </w:numPr>
        <w:pBdr>
          <w:top w:val="nil"/>
          <w:left w:val="nil"/>
          <w:bottom w:val="nil"/>
          <w:right w:val="nil"/>
          <w:between w:val="nil"/>
        </w:pBdr>
        <w:spacing w:after="0" w:line="259" w:lineRule="auto"/>
        <w:ind w:right="0"/>
        <w:jc w:val="left"/>
        <w:rPr>
          <w:color w:val="000000"/>
          <w:sz w:val="16"/>
          <w:szCs w:val="16"/>
        </w:rPr>
      </w:pPr>
      <w:r w:rsidRPr="009B78D1">
        <w:rPr>
          <w:color w:val="000000"/>
          <w:sz w:val="16"/>
          <w:szCs w:val="16"/>
        </w:rPr>
        <w:t xml:space="preserve">The Trust will comply with the UK GDPR and data minimisation principles.  </w:t>
      </w:r>
    </w:p>
    <w:p w14:paraId="0565C60A" w14:textId="77777777" w:rsidR="008A6F56" w:rsidRPr="009B78D1" w:rsidRDefault="005D59B8">
      <w:pPr>
        <w:numPr>
          <w:ilvl w:val="0"/>
          <w:numId w:val="3"/>
        </w:numPr>
        <w:pBdr>
          <w:top w:val="nil"/>
          <w:left w:val="nil"/>
          <w:bottom w:val="nil"/>
          <w:right w:val="nil"/>
          <w:between w:val="nil"/>
        </w:pBdr>
        <w:spacing w:after="0" w:line="259" w:lineRule="auto"/>
        <w:ind w:right="0"/>
        <w:jc w:val="left"/>
        <w:rPr>
          <w:color w:val="000000"/>
          <w:sz w:val="16"/>
          <w:szCs w:val="16"/>
        </w:rPr>
      </w:pPr>
      <w:r w:rsidRPr="009B78D1">
        <w:rPr>
          <w:color w:val="000000"/>
          <w:sz w:val="16"/>
          <w:szCs w:val="16"/>
        </w:rPr>
        <w:t xml:space="preserve">Applicant data will be stored in a restricted access folder, viewable only by the Board.  </w:t>
      </w:r>
    </w:p>
    <w:p w14:paraId="0565C60B" w14:textId="77777777" w:rsidR="008A6F56" w:rsidRPr="009B78D1" w:rsidRDefault="005D59B8">
      <w:pPr>
        <w:numPr>
          <w:ilvl w:val="0"/>
          <w:numId w:val="3"/>
        </w:numPr>
        <w:pBdr>
          <w:top w:val="nil"/>
          <w:left w:val="nil"/>
          <w:bottom w:val="nil"/>
          <w:right w:val="nil"/>
          <w:between w:val="nil"/>
        </w:pBdr>
        <w:spacing w:after="0" w:line="259" w:lineRule="auto"/>
        <w:ind w:right="0"/>
        <w:jc w:val="left"/>
        <w:rPr>
          <w:color w:val="000000"/>
          <w:sz w:val="16"/>
          <w:szCs w:val="16"/>
        </w:rPr>
      </w:pPr>
      <w:r w:rsidRPr="009B78D1">
        <w:rPr>
          <w:color w:val="000000"/>
          <w:sz w:val="16"/>
          <w:szCs w:val="16"/>
        </w:rPr>
        <w:t xml:space="preserve">Sensitive financial or personal data will be deleted after a decision is made.  </w:t>
      </w:r>
    </w:p>
    <w:p w14:paraId="0565C60C" w14:textId="77777777" w:rsidR="008A6F56" w:rsidRPr="009B78D1" w:rsidRDefault="005D59B8">
      <w:pPr>
        <w:numPr>
          <w:ilvl w:val="0"/>
          <w:numId w:val="3"/>
        </w:numPr>
        <w:pBdr>
          <w:top w:val="nil"/>
          <w:left w:val="nil"/>
          <w:bottom w:val="nil"/>
          <w:right w:val="nil"/>
          <w:between w:val="nil"/>
        </w:pBdr>
        <w:spacing w:after="0" w:line="259" w:lineRule="auto"/>
        <w:ind w:right="0"/>
        <w:jc w:val="left"/>
        <w:rPr>
          <w:color w:val="000000"/>
          <w:sz w:val="16"/>
          <w:szCs w:val="16"/>
        </w:rPr>
      </w:pPr>
      <w:r w:rsidRPr="009B78D1">
        <w:rPr>
          <w:color w:val="000000"/>
          <w:sz w:val="16"/>
          <w:szCs w:val="16"/>
        </w:rPr>
        <w:t>All application records will be retained for no longer than 6 months, unless a legitimate reason arises.</w:t>
      </w:r>
    </w:p>
    <w:p w14:paraId="0565C60D" w14:textId="77777777" w:rsidR="008A6F56" w:rsidRDefault="008A6F56">
      <w:pPr>
        <w:spacing w:after="0" w:line="259" w:lineRule="auto"/>
        <w:ind w:left="0" w:right="0" w:firstLine="0"/>
        <w:jc w:val="left"/>
        <w:rPr>
          <w:b/>
          <w:sz w:val="20"/>
          <w:szCs w:val="20"/>
        </w:rPr>
      </w:pPr>
    </w:p>
    <w:p w14:paraId="0565C60E" w14:textId="77777777" w:rsidR="008A6F56" w:rsidRDefault="005D59B8">
      <w:pPr>
        <w:spacing w:after="0" w:line="259" w:lineRule="auto"/>
        <w:ind w:left="0" w:right="0" w:firstLine="0"/>
        <w:jc w:val="left"/>
        <w:rPr>
          <w:b/>
          <w:sz w:val="20"/>
          <w:szCs w:val="20"/>
        </w:rPr>
      </w:pPr>
      <w:r>
        <w:rPr>
          <w:b/>
          <w:sz w:val="20"/>
          <w:szCs w:val="20"/>
        </w:rPr>
        <w:t>Declaration:</w:t>
      </w:r>
    </w:p>
    <w:p w14:paraId="0565C60F" w14:textId="77777777" w:rsidR="008A6F56" w:rsidRDefault="005D59B8">
      <w:pPr>
        <w:spacing w:after="0" w:line="259" w:lineRule="auto"/>
        <w:ind w:left="360" w:right="0" w:firstLine="0"/>
        <w:jc w:val="left"/>
        <w:rPr>
          <w:i/>
          <w:sz w:val="20"/>
          <w:szCs w:val="20"/>
        </w:rPr>
      </w:pPr>
      <w:r>
        <w:rPr>
          <w:i/>
          <w:sz w:val="20"/>
          <w:szCs w:val="20"/>
        </w:rPr>
        <w:t>I declare that the information I’ve provided is accurate to the best of my knowledge and understand that it will be reviewed confidentially by the Trust Board in accordance with data protection laws.</w:t>
      </w:r>
    </w:p>
    <w:p w14:paraId="0565C610" w14:textId="77777777" w:rsidR="008A6F56" w:rsidRDefault="008A6F56">
      <w:pPr>
        <w:spacing w:after="0" w:line="259" w:lineRule="auto"/>
        <w:ind w:left="360" w:right="0" w:firstLine="0"/>
        <w:jc w:val="left"/>
        <w:rPr>
          <w:i/>
          <w:sz w:val="20"/>
          <w:szCs w:val="20"/>
        </w:rPr>
      </w:pPr>
    </w:p>
    <w:p w14:paraId="4AA436A6" w14:textId="77777777" w:rsidR="009B78D1" w:rsidRDefault="009B78D1">
      <w:pPr>
        <w:spacing w:after="0" w:line="259" w:lineRule="auto"/>
        <w:ind w:right="0"/>
        <w:jc w:val="left"/>
      </w:pPr>
    </w:p>
    <w:p w14:paraId="0565C611" w14:textId="11413A49" w:rsidR="008A6F56" w:rsidRPr="0055293C" w:rsidRDefault="009B78D1">
      <w:pPr>
        <w:spacing w:after="0" w:line="259" w:lineRule="auto"/>
        <w:ind w:right="0"/>
        <w:jc w:val="left"/>
        <w:rPr>
          <w:b/>
          <w:bCs/>
          <w:sz w:val="22"/>
          <w:szCs w:val="22"/>
        </w:rPr>
      </w:pPr>
      <w:r w:rsidRPr="0055293C">
        <w:rPr>
          <w:b/>
          <w:bCs/>
          <w:sz w:val="22"/>
          <w:szCs w:val="22"/>
        </w:rPr>
        <w:t xml:space="preserve">Name </w:t>
      </w:r>
      <w:r w:rsidR="00466B94" w:rsidRPr="0055293C">
        <w:rPr>
          <w:b/>
          <w:bCs/>
          <w:sz w:val="22"/>
          <w:szCs w:val="22"/>
        </w:rPr>
        <w:t xml:space="preserve">/ </w:t>
      </w:r>
      <w:r w:rsidRPr="0055293C">
        <w:rPr>
          <w:b/>
          <w:bCs/>
          <w:sz w:val="22"/>
          <w:szCs w:val="22"/>
        </w:rPr>
        <w:t>Signature: ____________________________      Date: _________________</w:t>
      </w:r>
    </w:p>
    <w:sectPr w:rsidR="008A6F56" w:rsidRPr="0055293C">
      <w:headerReference w:type="default" r:id="rId10"/>
      <w:footerReference w:type="even" r:id="rId11"/>
      <w:footerReference w:type="default" r:id="rId12"/>
      <w:footerReference w:type="first" r:id="rId13"/>
      <w:pgSz w:w="11920" w:h="16840"/>
      <w:pgMar w:top="1050" w:right="1075" w:bottom="1390" w:left="1122" w:header="720" w:footer="9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2661" w14:textId="77777777" w:rsidR="008A1073" w:rsidRDefault="008A1073">
      <w:pPr>
        <w:spacing w:after="0" w:line="240" w:lineRule="auto"/>
      </w:pPr>
      <w:r>
        <w:separator/>
      </w:r>
    </w:p>
  </w:endnote>
  <w:endnote w:type="continuationSeparator" w:id="0">
    <w:p w14:paraId="5C453749" w14:textId="77777777" w:rsidR="008A1073" w:rsidRDefault="008A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5E95AFB-DEA8-4BC5-8687-39436448E992}"/>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embedRegular r:id="rId2" w:fontKey="{9B9E195F-9642-49CE-A1CC-776A8AA8852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731552DA-1868-42A6-B350-BD1EB4B04DCF}"/>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embedRegular r:id="rId4" w:fontKey="{64335EAB-DD08-4B6A-9139-F2659F1EEEFF}"/>
    <w:embedItalic r:id="rId5" w:fontKey="{6A28265F-F578-4123-9EA6-E010F1F66F6B}"/>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embedRegular r:id="rId6" w:fontKey="{694053AF-7BAD-46E8-835B-E03262DFCAB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684" w14:textId="77777777" w:rsidR="008A6F56" w:rsidRDefault="005D59B8">
    <w:pPr>
      <w:spacing w:after="0" w:line="259" w:lineRule="auto"/>
      <w:ind w:left="0" w:right="0" w:firstLine="0"/>
      <w:jc w:val="left"/>
    </w:pPr>
    <w:r>
      <w:rPr>
        <w:sz w:val="12"/>
        <w:szCs w:val="12"/>
      </w:rPr>
      <w:t>5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685" w14:textId="77777777" w:rsidR="008A6F56" w:rsidRDefault="008A6F56">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686" w14:textId="77777777" w:rsidR="008A6F56" w:rsidRDefault="005D59B8">
    <w:pPr>
      <w:spacing w:after="0" w:line="259" w:lineRule="auto"/>
      <w:ind w:left="0" w:right="0" w:firstLine="0"/>
      <w:jc w:val="left"/>
    </w:pPr>
    <w:r>
      <w:rPr>
        <w:sz w:val="12"/>
        <w:szCs w:val="12"/>
      </w:rPr>
      <w:t>5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C40F" w14:textId="77777777" w:rsidR="008A1073" w:rsidRDefault="008A1073">
      <w:pPr>
        <w:spacing w:after="0" w:line="240" w:lineRule="auto"/>
      </w:pPr>
      <w:r>
        <w:separator/>
      </w:r>
    </w:p>
  </w:footnote>
  <w:footnote w:type="continuationSeparator" w:id="0">
    <w:p w14:paraId="3E5ED209" w14:textId="77777777" w:rsidR="008A1073" w:rsidRDefault="008A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D6DC" w14:textId="6D466DB1" w:rsidR="00A158A9" w:rsidRDefault="00A158A9" w:rsidP="00A158A9">
    <w:pPr>
      <w:pStyle w:val="Header"/>
      <w:jc w:val="center"/>
    </w:pPr>
    <w:r>
      <w:rPr>
        <w:noProof/>
      </w:rPr>
      <w:drawing>
        <wp:inline distT="0" distB="0" distL="0" distR="0" wp14:anchorId="41EB10BE" wp14:editId="501D8105">
          <wp:extent cx="1035170" cy="965476"/>
          <wp:effectExtent l="0" t="0" r="0" b="6350"/>
          <wp:docPr id="11" name="image1.jpg" descr="A blue and yellow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image1.jpg" descr="A blue and yellow logo&#10;&#10;AI-generated content may be incorrect."/>
                  <pic:cNvPicPr preferRelativeResize="0"/>
                </pic:nvPicPr>
                <pic:blipFill>
                  <a:blip r:embed="rId1"/>
                  <a:srcRect/>
                  <a:stretch>
                    <a:fillRect/>
                  </a:stretch>
                </pic:blipFill>
                <pic:spPr>
                  <a:xfrm>
                    <a:off x="0" y="0"/>
                    <a:ext cx="1037368" cy="9675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2CC5"/>
    <w:multiLevelType w:val="multilevel"/>
    <w:tmpl w:val="7876E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27094"/>
    <w:multiLevelType w:val="multilevel"/>
    <w:tmpl w:val="578AD8C0"/>
    <w:lvl w:ilvl="0">
      <w:start w:val="1"/>
      <w:numFmt w:val="decimal"/>
      <w:lvlText w:val="%1."/>
      <w:lvlJc w:val="left"/>
      <w:pPr>
        <w:ind w:left="720" w:hanging="360"/>
      </w:pPr>
      <w:rPr>
        <w:rFonts w:ascii="Roboto" w:eastAsia="Roboto" w:hAnsi="Roboto" w:cs="Roboto"/>
        <w:color w:val="424242"/>
        <w:sz w:val="24"/>
        <w:szCs w:val="24"/>
        <w:u w:val="none"/>
      </w:rPr>
    </w:lvl>
    <w:lvl w:ilvl="1">
      <w:start w:val="1"/>
      <w:numFmt w:val="bullet"/>
      <w:lvlText w:val="●"/>
      <w:lvlJc w:val="left"/>
      <w:pPr>
        <w:ind w:left="1440" w:hanging="360"/>
      </w:pPr>
      <w:rPr>
        <w:rFonts w:ascii="Roboto" w:eastAsia="Roboto" w:hAnsi="Roboto" w:cs="Roboto"/>
        <w:color w:val="424242"/>
        <w:sz w:val="24"/>
        <w:szCs w:val="24"/>
        <w:u w:val="none"/>
      </w:rPr>
    </w:lvl>
    <w:lvl w:ilvl="2">
      <w:start w:val="1"/>
      <w:numFmt w:val="bullet"/>
      <w:lvlText w:val="●"/>
      <w:lvlJc w:val="left"/>
      <w:pPr>
        <w:ind w:left="2160" w:hanging="360"/>
      </w:pPr>
      <w:rPr>
        <w:rFonts w:ascii="Roboto" w:eastAsia="Roboto" w:hAnsi="Roboto" w:cs="Roboto"/>
        <w:color w:val="424242"/>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2C65BB8"/>
    <w:multiLevelType w:val="hybridMultilevel"/>
    <w:tmpl w:val="CCB8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FA7111"/>
    <w:multiLevelType w:val="multilevel"/>
    <w:tmpl w:val="F7481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29520058">
    <w:abstractNumId w:val="0"/>
  </w:num>
  <w:num w:numId="2" w16cid:durableId="51782219">
    <w:abstractNumId w:val="1"/>
  </w:num>
  <w:num w:numId="3" w16cid:durableId="837425399">
    <w:abstractNumId w:val="3"/>
  </w:num>
  <w:num w:numId="4" w16cid:durableId="1292856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6"/>
    <w:rsid w:val="000B4D62"/>
    <w:rsid w:val="00185A72"/>
    <w:rsid w:val="00271F0D"/>
    <w:rsid w:val="002D14A4"/>
    <w:rsid w:val="00324D51"/>
    <w:rsid w:val="00332E42"/>
    <w:rsid w:val="004005EF"/>
    <w:rsid w:val="00466B94"/>
    <w:rsid w:val="005129AE"/>
    <w:rsid w:val="0055293C"/>
    <w:rsid w:val="005825D7"/>
    <w:rsid w:val="005D59B8"/>
    <w:rsid w:val="006E7C13"/>
    <w:rsid w:val="008A1073"/>
    <w:rsid w:val="008A6F56"/>
    <w:rsid w:val="008D7E5F"/>
    <w:rsid w:val="00903BC2"/>
    <w:rsid w:val="00982913"/>
    <w:rsid w:val="009B78D1"/>
    <w:rsid w:val="00A158A9"/>
    <w:rsid w:val="00A62553"/>
    <w:rsid w:val="00A628FF"/>
    <w:rsid w:val="00A9376A"/>
    <w:rsid w:val="00AA18FE"/>
    <w:rsid w:val="00C13C6F"/>
    <w:rsid w:val="00CA456A"/>
    <w:rsid w:val="00CD1CC4"/>
    <w:rsid w:val="00DF3DE7"/>
    <w:rsid w:val="00E41AB5"/>
    <w:rsid w:val="00F301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C59C"/>
  <w15:docId w15:val="{9AE8D5A6-E48A-4AC6-8AEA-1FCE38D8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zh-CN" w:bidi="ar-SA"/>
      </w:rPr>
    </w:rPrDefault>
    <w:pPrDefault>
      <w:pPr>
        <w:spacing w:after="127" w:line="264" w:lineRule="auto"/>
        <w:ind w:left="940" w:right="5" w:hanging="5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299" w:line="259" w:lineRule="auto"/>
      <w:ind w:left="0" w:right="0" w:firstLine="0"/>
      <w:jc w:val="center"/>
      <w:outlineLvl w:val="0"/>
    </w:pPr>
    <w:rPr>
      <w:b/>
      <w:color w:val="000000"/>
      <w:sz w:val="36"/>
      <w:szCs w:val="36"/>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136" w:line="259" w:lineRule="auto"/>
      <w:ind w:left="10" w:right="0" w:hanging="10"/>
      <w:jc w:val="left"/>
      <w:outlineLvl w:val="1"/>
    </w:pPr>
    <w:rPr>
      <w:b/>
      <w:color w:val="000000"/>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after="132" w:line="259" w:lineRule="auto"/>
      <w:ind w:left="10" w:right="1" w:hanging="10"/>
      <w:jc w:val="left"/>
      <w:outlineLvl w:val="2"/>
    </w:pPr>
    <w:rPr>
      <w:i/>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character" w:customStyle="1" w:styleId="Heading3Char">
    <w:name w:val="Heading 3 Char"/>
    <w:link w:val="Heading3"/>
    <w:rPr>
      <w:rFonts w:ascii="Arial" w:eastAsia="Arial" w:hAnsi="Arial" w:cs="Arial"/>
      <w:i/>
      <w:color w:val="000000"/>
      <w:sz w:val="24"/>
    </w:rPr>
  </w:style>
  <w:style w:type="paragraph" w:styleId="Header">
    <w:name w:val="header"/>
    <w:basedOn w:val="Normal"/>
    <w:link w:val="HeaderChar"/>
    <w:uiPriority w:val="99"/>
    <w:unhideWhenUsed/>
    <w:rsid w:val="00087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785"/>
    <w:rPr>
      <w:rFonts w:ascii="Arial" w:eastAsia="Arial" w:hAnsi="Arial" w:cs="Arial"/>
      <w:color w:val="000000"/>
    </w:rPr>
  </w:style>
  <w:style w:type="paragraph" w:styleId="Footer">
    <w:name w:val="footer"/>
    <w:basedOn w:val="Normal"/>
    <w:link w:val="FooterChar"/>
    <w:uiPriority w:val="99"/>
    <w:unhideWhenUsed/>
    <w:rsid w:val="00087785"/>
    <w:pPr>
      <w:tabs>
        <w:tab w:val="center" w:pos="4680"/>
        <w:tab w:val="right" w:pos="9360"/>
      </w:tabs>
      <w:spacing w:after="0" w:line="240" w:lineRule="auto"/>
      <w:ind w:left="0" w:right="0" w:firstLine="0"/>
      <w:jc w:val="left"/>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087785"/>
    <w:rPr>
      <w:rFonts w:cs="Times New Roman"/>
      <w:kern w:val="0"/>
      <w:sz w:val="22"/>
      <w:szCs w:val="22"/>
      <w:lang w:val="en-US" w:eastAsia="en-US"/>
    </w:rPr>
  </w:style>
  <w:style w:type="paragraph" w:customStyle="1" w:styleId="StyleHB">
    <w:name w:val="Style HB"/>
    <w:basedOn w:val="BodyText"/>
    <w:link w:val="StyleHBChar"/>
    <w:qFormat/>
    <w:rsid w:val="00D3710B"/>
    <w:pPr>
      <w:spacing w:before="60" w:line="240" w:lineRule="auto"/>
      <w:ind w:left="284" w:right="284" w:firstLine="0"/>
    </w:pPr>
    <w:rPr>
      <w:rFonts w:eastAsia="Times New Roman"/>
      <w:color w:val="000080"/>
      <w:sz w:val="20"/>
      <w:szCs w:val="20"/>
      <w:lang w:eastAsia="en-US"/>
    </w:rPr>
  </w:style>
  <w:style w:type="character" w:customStyle="1" w:styleId="StyleHBChar">
    <w:name w:val="Style HB Char"/>
    <w:link w:val="StyleHB"/>
    <w:rsid w:val="00D3710B"/>
    <w:rPr>
      <w:rFonts w:ascii="Arial" w:eastAsia="Times New Roman" w:hAnsi="Arial" w:cs="Arial"/>
      <w:color w:val="000080"/>
      <w:kern w:val="0"/>
      <w:sz w:val="20"/>
      <w:szCs w:val="20"/>
      <w:lang w:eastAsia="en-US"/>
    </w:rPr>
  </w:style>
  <w:style w:type="paragraph" w:styleId="BodyText">
    <w:name w:val="Body Text"/>
    <w:basedOn w:val="Normal"/>
    <w:link w:val="BodyTextChar"/>
    <w:uiPriority w:val="99"/>
    <w:semiHidden/>
    <w:unhideWhenUsed/>
    <w:rsid w:val="00D3710B"/>
    <w:pPr>
      <w:spacing w:after="120"/>
    </w:pPr>
  </w:style>
  <w:style w:type="character" w:customStyle="1" w:styleId="BodyTextChar">
    <w:name w:val="Body Text Char"/>
    <w:basedOn w:val="DefaultParagraphFont"/>
    <w:link w:val="BodyText"/>
    <w:uiPriority w:val="99"/>
    <w:semiHidden/>
    <w:rsid w:val="00D3710B"/>
    <w:rPr>
      <w:rFonts w:ascii="Arial" w:eastAsia="Arial" w:hAnsi="Arial" w:cs="Arial"/>
      <w:color w:val="000000"/>
    </w:rPr>
  </w:style>
  <w:style w:type="character" w:styleId="Hyperlink">
    <w:name w:val="Hyperlink"/>
    <w:basedOn w:val="DefaultParagraphFont"/>
    <w:uiPriority w:val="99"/>
    <w:unhideWhenUsed/>
    <w:rsid w:val="00D3710B"/>
    <w:rPr>
      <w:color w:val="467886" w:themeColor="hyperlink"/>
      <w:u w:val="single"/>
    </w:rPr>
  </w:style>
  <w:style w:type="character" w:styleId="UnresolvedMention">
    <w:name w:val="Unresolved Mention"/>
    <w:basedOn w:val="DefaultParagraphFont"/>
    <w:uiPriority w:val="99"/>
    <w:semiHidden/>
    <w:unhideWhenUsed/>
    <w:rsid w:val="00D3710B"/>
    <w:rPr>
      <w:color w:val="605E5C"/>
      <w:shd w:val="clear" w:color="auto" w:fill="E1DFDD"/>
    </w:rPr>
  </w:style>
  <w:style w:type="table" w:styleId="TableGrid">
    <w:name w:val="Table Grid"/>
    <w:basedOn w:val="TableNormal"/>
    <w:uiPriority w:val="39"/>
    <w:rsid w:val="00D4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Default">
    <w:name w:val="Default"/>
    <w:rsid w:val="00475EDB"/>
    <w:pPr>
      <w:autoSpaceDE w:val="0"/>
      <w:autoSpaceDN w:val="0"/>
      <w:adjustRightInd w:val="0"/>
      <w:spacing w:after="0" w:line="240" w:lineRule="auto"/>
      <w:ind w:left="0" w:right="0" w:firstLine="0"/>
      <w:jc w:val="left"/>
    </w:pPr>
    <w:rPr>
      <w:color w:val="000000"/>
    </w:rPr>
  </w:style>
  <w:style w:type="character" w:styleId="CommentReference">
    <w:name w:val="annotation reference"/>
    <w:basedOn w:val="DefaultParagraphFont"/>
    <w:uiPriority w:val="99"/>
    <w:semiHidden/>
    <w:unhideWhenUsed/>
    <w:rsid w:val="007D071E"/>
    <w:rPr>
      <w:sz w:val="16"/>
      <w:szCs w:val="16"/>
    </w:rPr>
  </w:style>
  <w:style w:type="paragraph" w:styleId="CommentText">
    <w:name w:val="annotation text"/>
    <w:basedOn w:val="Normal"/>
    <w:link w:val="CommentTextChar"/>
    <w:uiPriority w:val="99"/>
    <w:unhideWhenUsed/>
    <w:rsid w:val="007D071E"/>
    <w:pPr>
      <w:spacing w:line="240" w:lineRule="auto"/>
    </w:pPr>
    <w:rPr>
      <w:sz w:val="20"/>
      <w:szCs w:val="20"/>
    </w:rPr>
  </w:style>
  <w:style w:type="character" w:customStyle="1" w:styleId="CommentTextChar">
    <w:name w:val="Comment Text Char"/>
    <w:basedOn w:val="DefaultParagraphFont"/>
    <w:link w:val="CommentText"/>
    <w:uiPriority w:val="99"/>
    <w:rsid w:val="007D071E"/>
    <w:rPr>
      <w:sz w:val="20"/>
      <w:szCs w:val="20"/>
    </w:rPr>
  </w:style>
  <w:style w:type="paragraph" w:styleId="CommentSubject">
    <w:name w:val="annotation subject"/>
    <w:basedOn w:val="CommentText"/>
    <w:next w:val="CommentText"/>
    <w:link w:val="CommentSubjectChar"/>
    <w:uiPriority w:val="99"/>
    <w:semiHidden/>
    <w:unhideWhenUsed/>
    <w:rsid w:val="007D071E"/>
    <w:rPr>
      <w:b/>
      <w:bCs/>
    </w:rPr>
  </w:style>
  <w:style w:type="character" w:customStyle="1" w:styleId="CommentSubjectChar">
    <w:name w:val="Comment Subject Char"/>
    <w:basedOn w:val="CommentTextChar"/>
    <w:link w:val="CommentSubject"/>
    <w:uiPriority w:val="99"/>
    <w:semiHidden/>
    <w:rsid w:val="007D071E"/>
    <w:rPr>
      <w:b/>
      <w:bCs/>
      <w:sz w:val="20"/>
      <w:szCs w:val="20"/>
    </w:rPr>
  </w:style>
  <w:style w:type="paragraph" w:styleId="ListParagraph">
    <w:name w:val="List Paragraph"/>
    <w:basedOn w:val="Normal"/>
    <w:uiPriority w:val="34"/>
    <w:qFormat/>
    <w:rsid w:val="00A819B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lo@sfctrust.co.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lo@sfctrust.co.uk"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nmdUb7l7h5YX4muZnLGScssng==">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4195</Characters>
  <Application>Microsoft Office Word</Application>
  <DocSecurity>0</DocSecurity>
  <Lines>34</Lines>
  <Paragraphs>9</Paragraphs>
  <ScaleCrop>false</ScaleCrop>
  <Company>Allianz</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Markwell, Michael (Allianz Partners)</dc:creator>
  <cp:lastModifiedBy>Neil Seepujak</cp:lastModifiedBy>
  <cp:revision>2</cp:revision>
  <dcterms:created xsi:type="dcterms:W3CDTF">2025-07-14T19:10:00Z</dcterms:created>
  <dcterms:modified xsi:type="dcterms:W3CDTF">2025-07-14T19:10:00Z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2025-06-23T08:53:11Z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e69f3cf4-81d1-49c7-9834-2ab8315bb0db</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MSIP_Label_bb170d26-a298-4fcb-93e8-f72c55c78d0a_Enabled">
    <vt:lpwstr>true</vt:lpwstr>
  </property>
  <property fmtid="{D5CDD505-2E9C-101B-9397-08002B2CF9AE}" pid="11" name="MSIP_Label_bb170d26-a298-4fcb-93e8-f72c55c78d0a_SetDate">
    <vt:lpwstr>2025-06-29T15:22:51Z</vt:lpwstr>
  </property>
  <property fmtid="{D5CDD505-2E9C-101B-9397-08002B2CF9AE}" pid="12" name="MSIP_Label_bb170d26-a298-4fcb-93e8-f72c55c78d0a_Method">
    <vt:lpwstr>Standard</vt:lpwstr>
  </property>
  <property fmtid="{D5CDD505-2E9C-101B-9397-08002B2CF9AE}" pid="13" name="MSIP_Label_bb170d26-a298-4fcb-93e8-f72c55c78d0a_Name">
    <vt:lpwstr>defa4170-0d19-0005-0004-bc88714345d2</vt:lpwstr>
  </property>
  <property fmtid="{D5CDD505-2E9C-101B-9397-08002B2CF9AE}" pid="14" name="MSIP_Label_bb170d26-a298-4fcb-93e8-f72c55c78d0a_SiteId">
    <vt:lpwstr>3ed6c8f5-4c16-44ad-9eed-60f851834a84</vt:lpwstr>
  </property>
  <property fmtid="{D5CDD505-2E9C-101B-9397-08002B2CF9AE}" pid="15" name="MSIP_Label_bb170d26-a298-4fcb-93e8-f72c55c78d0a_ActionId">
    <vt:lpwstr>2a516bad-c5fd-4971-9712-d56766b6e5bd</vt:lpwstr>
  </property>
  <property fmtid="{D5CDD505-2E9C-101B-9397-08002B2CF9AE}" pid="16" name="MSIP_Label_bb170d26-a298-4fcb-93e8-f72c55c78d0a_ContentBits">
    <vt:lpwstr>0</vt:lpwstr>
  </property>
  <property fmtid="{D5CDD505-2E9C-101B-9397-08002B2CF9AE}" pid="17" name="MSIP_Label_bb170d26-a298-4fcb-93e8-f72c55c78d0a_Tag">
    <vt:lpwstr>10, 3, 0, 1</vt:lpwstr>
  </property>
</Properties>
</file>